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皖科才秘〔2024〕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139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关于推荐安徽省自然科研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实验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系列职称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评委会专家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库成员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各市科技局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省直有关单位，中央驻皖有关单位：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为加强我省自然科研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系列职称评委会专家库建设，充分发挥专家的智力优势和技术支撑作用，提高评审工作质量和水平，根据《关于印发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安徽省职称评审委员会组织管理办法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的通知》（皖人社发〔2018〕3号）对专家库实行动态管理等有关规定，决定在全省范围内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征集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自然科研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系列职称评委会专家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库成员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全省范围内从事自然科学基础研究、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技术开发、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成果转化、科技情报咨询、科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管理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、科技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服务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、技术经纪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的高等院校、科研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院所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医疗机构、企业、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行业协会等符合条件的人员均可申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申请入库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专家须在职在岗，并具备下列条件：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（一）拥护中国共产党的领导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坚持党的基本路线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遵守国家宪法和法律，具有良好的思想品德和职业道德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74" w:bottom="1587" w:left="1474" w:header="851" w:footer="964" w:gutter="0"/>
          <w:pgNumType w:fmt="numberInDash"/>
          <w:cols w:space="720" w:num="1"/>
          <w:rtlGutter w:val="0"/>
          <w:docGrid w:type="linesAndChars" w:linePitch="621" w:charSpace="-615"/>
        </w:sect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（二）作风正派、办事公道，群众公认、坚持原则，不徇私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情，能认真履行职责，遵守评审工作纪律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（三）专业技术水平较高，业务工作能力较强，在本专业同行专家中具有一定权威性和知名度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（四）能正确掌握和准确执行国家及我省有关职称政策，长期从事自然科研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系列专业技术工作，深入了解专业发展趋势，系统掌握相关理论知识，具有丰富的实践经验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（五）身体健康，热心专业技术资格评审工作，有参加评审活动的时间和精力，能自始至终参加评审工作。熟练计算机操作，适应网上评审工作要求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（六）担任相应专业技术职务3年以上，年龄不超过57周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196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日以后出生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取得专业技术资格未聘任相应专业技术职务的，以及不直接从事专业技术工作的行政领导，一般不作为推荐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对象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本次推荐按照个人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、所在单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位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地方科技主管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部门审核、省科技厅审查的程序进行。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（一）符合条件的人员填写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安徽省自然科研（实验）系列职称评委会专家推荐表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（见附件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）并附身份证、学历学位证书、专业技术资格证书、有效期内的岗位聘用证书、获奖证书以及有关重大科研业绩成果等复印件，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提交本人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人所在单位对申报材料的真实性进行审核，填写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安徽省自然科研（实验）系列职称评委会专家汇总表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（见附件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）并加盖公章后，报所在市科技局审核。省直及中央驻皖单</w:t>
      </w:r>
      <w:bookmarkStart w:id="0" w:name="_GoBack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位推荐人选由所在单位审查后直接报送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省科技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（三）请各市科技局、有关省直及中央驻皖单位根据本地区或本单位实际情况，广泛、择优推荐评委会专家库人选，并做好审核工作。往年已推荐或曾担任过评委的可重复推荐，名额不限。</w:t>
      </w:r>
    </w:p>
    <w:p>
      <w:pPr>
        <w:spacing w:line="576" w:lineRule="exact"/>
        <w:ind w:firstLine="634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（四）我厅将根据推荐人选条件，并结合往年评审工作情况，对各市、各有关单位推荐人选进行遴选，择优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省自然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科研（实验）系列职称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评委会专家库，并报省人力资源社会保障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请各市科技局、有关省直及中央驻皖单位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日前将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纸质版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推荐材料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（一式一份）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报送至省科技厅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人才处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电子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版（盖章扫描件及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word版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）发送至电子邮箱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 系 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李晴、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赵云飞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0551-62635581、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0551-62655987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chnlq6789@163.com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通讯地址：安徽省合肥市包河区安徽路1号省科技厅41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  <w:t>1.安徽省自然科研（实验）系列职称评委会专家推荐表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525" w:firstLineChars="5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  <w:t>2.安徽省自然科研（实验）系列职称评委会专家汇总表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3" w:firstLineChars="1818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2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footerReference r:id="rId7" w:type="default"/>
          <w:footerReference r:id="rId8" w:type="even"/>
          <w:pgSz w:w="11906" w:h="16838"/>
          <w:pgMar w:top="2098" w:right="1474" w:bottom="1587" w:left="1474" w:header="851" w:footer="964" w:gutter="0"/>
          <w:pgNumType w:fmt="numberInDash" w:start="1"/>
          <w:cols w:space="720" w:num="1"/>
          <w:rtlGutter w:val="0"/>
          <w:docGrid w:type="linesAndChars" w:linePitch="621" w:charSpace="-615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702" w:right="1474" w:bottom="1474" w:left="1531" w:header="851" w:footer="964" w:gutter="0"/>
      <w:pgNumType w:fmt="numberInDash"/>
      <w:cols w:space="720" w:num="1"/>
      <w:rtlGutter w:val="0"/>
      <w:docGrid w:type="linesAndChars" w:linePitch="621" w:charSpace="-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43EE3D3-5875-4AE8-8233-BAE6CD02F5B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306DEFB-1760-43FE-8104-B1393F3E0B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66EAD03-EA07-473C-A10A-12869F22BD6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DF275B8-7BF8-4496-B547-67D0688C4CE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B39EBA1-033D-49A6-A91C-D3038AECBCE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2A2022C-7083-4773-A01A-C6109E972C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sz w:val="28"/>
      </w:rPr>
    </w:pPr>
    <w:r>
      <w:rPr>
        <w:sz w:val="28"/>
      </w:rPr>
      <w:pict>
        <v:shape id="_x0000_s4108" o:spid="_x0000_s4108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9" o:spid="_x0000_s4109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5" o:spid="_x0000_s410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·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sz w:val="28"/>
      </w:rPr>
    </w:pPr>
    <w:r>
      <w:rPr>
        <w:sz w:val="28"/>
      </w:rPr>
      <w:pict>
        <v:shape id="_x0000_s4106" o:spid="_x0000_s410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- 3 -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7" o:spid="_x0000_s410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t>- 2 -</w:t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3"/>
  <w:drawingGridVerticalSpacing w:val="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JhZTI5ZWZiZjUwNTg5YzllMDQ0Yzc2ZGRiMDUifQ=="/>
  </w:docVars>
  <w:rsids>
    <w:rsidRoot w:val="0093680B"/>
    <w:rsid w:val="0000128F"/>
    <w:rsid w:val="00032A23"/>
    <w:rsid w:val="000B71E0"/>
    <w:rsid w:val="00246925"/>
    <w:rsid w:val="00402926"/>
    <w:rsid w:val="004146B4"/>
    <w:rsid w:val="004F22B8"/>
    <w:rsid w:val="005A0022"/>
    <w:rsid w:val="005D6867"/>
    <w:rsid w:val="005E3870"/>
    <w:rsid w:val="007534B1"/>
    <w:rsid w:val="007824AD"/>
    <w:rsid w:val="007847A1"/>
    <w:rsid w:val="008047A8"/>
    <w:rsid w:val="00893D5A"/>
    <w:rsid w:val="008A408E"/>
    <w:rsid w:val="008F4840"/>
    <w:rsid w:val="00906D44"/>
    <w:rsid w:val="0093680B"/>
    <w:rsid w:val="00AD05B6"/>
    <w:rsid w:val="00AD6C25"/>
    <w:rsid w:val="00B7688B"/>
    <w:rsid w:val="00D17B28"/>
    <w:rsid w:val="00D61863"/>
    <w:rsid w:val="00DD08AF"/>
    <w:rsid w:val="00EC69FD"/>
    <w:rsid w:val="00F25E98"/>
    <w:rsid w:val="0AFA5870"/>
    <w:rsid w:val="0D474EC2"/>
    <w:rsid w:val="11950FEE"/>
    <w:rsid w:val="11D32353"/>
    <w:rsid w:val="14B61B03"/>
    <w:rsid w:val="15472F28"/>
    <w:rsid w:val="19773670"/>
    <w:rsid w:val="1B3D5C4D"/>
    <w:rsid w:val="1D104E5D"/>
    <w:rsid w:val="1E02090B"/>
    <w:rsid w:val="1ED336BB"/>
    <w:rsid w:val="25247413"/>
    <w:rsid w:val="25364C0B"/>
    <w:rsid w:val="2C1E7018"/>
    <w:rsid w:val="2D154B47"/>
    <w:rsid w:val="2E592BE4"/>
    <w:rsid w:val="306E24D6"/>
    <w:rsid w:val="324C5E6B"/>
    <w:rsid w:val="35225A22"/>
    <w:rsid w:val="376E6B1A"/>
    <w:rsid w:val="37EA4785"/>
    <w:rsid w:val="3A601A2D"/>
    <w:rsid w:val="3BAB0B20"/>
    <w:rsid w:val="3BEC5792"/>
    <w:rsid w:val="3CA5496A"/>
    <w:rsid w:val="3E89298A"/>
    <w:rsid w:val="3FB6B616"/>
    <w:rsid w:val="3FD37C14"/>
    <w:rsid w:val="4A280DE8"/>
    <w:rsid w:val="4A3C11B8"/>
    <w:rsid w:val="4A7E0AC9"/>
    <w:rsid w:val="510B252C"/>
    <w:rsid w:val="51FD7ABB"/>
    <w:rsid w:val="53130849"/>
    <w:rsid w:val="57AA581C"/>
    <w:rsid w:val="57D4682F"/>
    <w:rsid w:val="59830B6B"/>
    <w:rsid w:val="5BDA5D66"/>
    <w:rsid w:val="5D0B07E3"/>
    <w:rsid w:val="5E5010F9"/>
    <w:rsid w:val="5F89599A"/>
    <w:rsid w:val="61B74A96"/>
    <w:rsid w:val="630F6D0E"/>
    <w:rsid w:val="63EA5125"/>
    <w:rsid w:val="688A5E40"/>
    <w:rsid w:val="6C51429C"/>
    <w:rsid w:val="717D030F"/>
    <w:rsid w:val="75FB5726"/>
    <w:rsid w:val="7A831494"/>
    <w:rsid w:val="7BE7A485"/>
    <w:rsid w:val="7BFA70DA"/>
    <w:rsid w:val="7CEE9E52"/>
    <w:rsid w:val="7D476467"/>
    <w:rsid w:val="7D511DEB"/>
    <w:rsid w:val="7E706FEF"/>
    <w:rsid w:val="7FA69FF3"/>
    <w:rsid w:val="7FED5A11"/>
    <w:rsid w:val="BA7B23C6"/>
    <w:rsid w:val="EA76DD24"/>
    <w:rsid w:val="F6C9F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KT正文1"/>
    <w:basedOn w:val="1"/>
    <w:qFormat/>
    <w:uiPriority w:val="0"/>
    <w:rPr>
      <w:rFonts w:ascii="Arial" w:hAnsi="Arial"/>
      <w:sz w:val="24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8" textRotate="1"/>
    <customShpInfo spid="_x0000_s4109" textRotate="1"/>
    <customShpInfo spid="_x0000_s4105" textRotate="1"/>
    <customShpInfo spid="_x0000_s4097" textRotate="1"/>
    <customShpInfo spid="_x0000_s4106" textRotate="1"/>
    <customShpInfo spid="_x0000_s410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1766</Words>
  <Characters>1834</Characters>
  <Lines>15</Lines>
  <Paragraphs>4</Paragraphs>
  <TotalTime>1</TotalTime>
  <ScaleCrop>false</ScaleCrop>
  <LinksUpToDate>false</LinksUpToDate>
  <CharactersWithSpaces>1960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2009-06-08T16:57:00Z</dcterms:created>
  <dc:creator>Nicky</dc:creator>
  <cp:lastModifiedBy>Administrator</cp:lastModifiedBy>
  <cp:lastPrinted>2024-05-30T09:29:00Z</cp:lastPrinted>
  <dcterms:modified xsi:type="dcterms:W3CDTF">2024-06-05T02:30:04Z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414FC2F79AA046CF8DC48BCE2954B28F_13</vt:lpwstr>
  </property>
</Properties>
</file>